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การอนุญาตโฆษณาขายยาทางสื่อทั่วไป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ระเบียบสำนักงานคณะกรรมการอาหารและยาว่าด้วยขั้นตอนและวิธีการอนุญาตและให้ความเห็นเกี่ยวกับการโฆษณาผลิตภัณฑ์สุขภาพ พ.ศ. 2541http://www.fda.moph.go.th/sites/drug/Shared%20Documents/Law10-Regulation-FDA/19981224.pdf</w:t>
        <w:br/>
        <w:t xml:space="preserve"/>
        <w:br/>
        <w:t xml:space="preserve">2.ระเบียบสำนักงานคณะกรรมการอาหารและยาว่าด้วยหลักเกณฑ์การโฆษณาขายยา พ.ศ. 2545http://www.fda.moph.go.th/sites/drug/Shared%20Documents/Law10-Regulation-FDA/20021202.pdf</w:t>
        <w:br/>
        <w:t xml:space="preserve"/>
        <w:br/>
        <w:t xml:space="preserve">3.ระเบียบสำนักงานคณะกรรมการอาหารและยาว่าด้วยหลักเกณฑ์การโฆษณาขายยา (ฉบับที่ 2) พ.ศ. 2560http://www.fda.moph.go.th/sites/drug/Shared%20Documents/Law10-Regulation-FDA/20180118.PDF</w:t>
        <w:br/>
        <w:t xml:space="preserve"/>
        <w:br/>
        <w:t xml:space="preserve">4.คู่มือแนวการโฆษณาขายยาต่อประชาชนทั่วไปhttp://www.fda.moph.go.th/sites/drug/Shared%20Documents/Advertisement/forms/FDA-INDEX.PDF</w:t>
        <w:br/>
        <w:t xml:space="preserve"/>
        <w:br/>
        <w:t xml:space="preserve">5.คำแนะนำในการจัดเตรียมหนังสือมอบอำนาจเกี่ยวกับการขออนุญาตโฆษณาขายยา</w:t>
        <w:br/>
        <w:t xml:space="preserve"/>
        <w:br/>
        <w:t xml:space="preserve">6.ประกาศกระทรวงสาธารณสุข เรื่องยาควบคุมพิเศษ และฉบับแก้ไขเพิ่มเติมhttp://www.fda.moph.go.th/sites/drug/SitePages/Law03-03.aspx</w:t>
        <w:br/>
        <w:t xml:space="preserve"/>
        <w:br/>
        <w:t xml:space="preserve">7.ประกาศกระทรวงสาธารณสุข เรื่องยาอันตรายและฉบับแก้ไขเพิ่มเติมhttp://www.fda.moph.go.th/sites/drug/SitePages/Law03-04.aspx</w:t>
        <w:br/>
        <w:t xml:space="preserve"/>
        <w:br/>
        <w:t xml:space="preserve">8.ประกาศกระทรวงสาธารณสุข เรื่องยาที่ต้องแจ้งคำเตือนการใช้ยาไว้ในฉลากและที่เอกสารกำกับยาและข้อความของคำเตือน และฉบับแก้ไขเพิ่มเติมhttp://www.fda.moph.go.th/sites/drug/SitePages/Law03-05.aspx</w:t>
        <w:br/>
        <w:t xml:space="preserve"/>
        <w:br/>
        <w:t xml:space="preserve">9.ประกาศกระทรวงสาธารณสุข เรื่องระบุตำรายา และฉบับแก้ไขเพิ่มเติมhttp://www.fda.moph.go.th/sites/drug/SitePages/Law03-02.aspx</w:t>
        <w:br/>
        <w:t xml:space="preserve"/>
        <w:br/>
        <w:t xml:space="preserve">10.ประกาศกระทรวงสาธารณสุข เรื่อง ยาสามัญประจำบ้านแผนปัจจุบัน และฉบับแก้ไขเพิ่มเติมhttp://www.fda.moph.go.th/sites/drug/SitePages/Law03-06.aspx</w:t>
        <w:br/>
        <w:t xml:space="preserve"/>
        <w:br/>
        <w:t xml:space="preserve">11.ประกาศกระทรวงสาธารณสุข เรื่อง ยาสามัญประจำบ้านแผนโบราณ และฉบับแก้ไขเพิ่มเติมhttp://www.fda.moph.go.th/sites/drug/SitePages/Law03-07.aspx</w:t>
        <w:br/>
        <w:t xml:space="preserve"/>
        <w:br/>
        <w:t xml:space="preserve">12.ประกาศกระทรวงสาธารณสุข เรื่อง โรคหรืออาการของโรคที่ห้ามโฆษณายาว่าสามารถบำบัด บรรเทา รักษาหรือป้องกันhttp://www.fda.moph.go.th/sites/drug/SitePages/Law03-14.aspx</w:t>
        <w:br/>
        <w:t xml:space="preserve"/>
        <w:br/>
        <w:t xml:space="preserve">13.ประกาศกระทรวงสาธารณสุข เรื่อง ค่าใช้จ่ายที่จะจัดเก็บจากผู้ยื่นคำขอในกระบวนการพิจารณาอนุญาตผลิตภัณฑ์ยา พ.ศ. 2560http://www.ratchakitcha.soc.go.th/DATA/PDF/2560/E/199/18.PDF</w:t>
        <w:br/>
        <w:t xml:space="preserve"/>
        <w:br/>
        <w:t xml:space="preserve"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60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จุดรับคำขอ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เจ้าหน้าที่และ/หรือคณะทำงานฯและ/หรือผู้เชี่ยวชาญพิจารณาคำขอฯ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เจ้าหน้าที่และ/หรือคณะทำงานฯและ/หรือผู้เชี่ยวชาญพิจารณาคำขอฯ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</w:t>
              <w:br/>
              <w:t xml:space="preserve">(หมายเหตุ: (กรณีพิจารณาโดยไม่เข้าคณะทำงานฯ จะใช้ระยะเวลาดำเนินการ 15 วันทำการ</w:t>
              <w:br/>
              <w:t xml:space="preserve">                กรณีพิจาณาโดยเข้าคณะทำงานฯ จะใช้ระยะเวลาดำเนินการ 45 วันทำการ</w:t>
              <w:br/>
              <w:t xml:space="preserve">                กรณีส่งผู้เชี่ยวชาญพิจารณาโดยไม่มีการแก้ไขจะใช้ระยะเวลาดำเนินการ 40 วันทำการ</w:t>
              <w:br/>
              <w:t xml:space="preserve">                กรณีส่งผู้เชี่ยวชาญพิจารณาและจะต้องพิจารณาอีกรอบจะใช้ระยะเวลาดำเนินการ 60 วันทำการ))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 1 รอบการหยุดเวลา โดยระยะเวลาการหยุดเวลานี้จะไม่เกิน 10 วันทำการ 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แบบคำขออนุญาตโฆษณาขายยา F-D2-14 (03-01/07/62)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มีการลงนามของผู้ยื่นคำขอ (ผู้ขออนุญาตโฆษณา หรือ ผู้รับมอบอำนาจตามแบบ 1)</w:t>
              <w:br/>
              <w:t xml:space="preserve">2. กรอกข้อมูลครบถ้วนทุกหัวข้อ กรณีมีการขีด ลบ ข้อมูล ให้ผู้ยื่นคำขอ หรือผู้รับมอบอำนาจ หรือเจ้าหน้าที่ ลงนามกำกับพร้อมวันที่</w:t>
              <w:br/>
              <w:t xml:space="preserve">3. กรณีบุคคลธรรมดาที่อยู่ต้องตรงตามทะเบียนบ้าน กรณีนิติบุคคลชื่อและที่อยู่สำนักงานต้องตรงตามหนังสือมอบอำนาจแบบ 1 </w:t>
              <w:br/>
              <w:t xml:space="preserve">4. กรณีเป็นการขออนุญาตโฆษณายาหลายตำรับในคำขอโฆษณาเดียว ต้องระบุชื่อยาและเลขทะเบียนตำรับยา หากพื้นที่ไม่พอให้ระบุรายละเอียดดังกล่าวเป็นเอกสารแนบในหน้าถัดไป พร้อมลงนามโดยผู้ขออนุญาตโฆษณาหรือผู้รับมอบอำนาจ โดยระบุชื่อ นามสกุล และวันเดือนปี</w:t>
              <w:br/>
              <w:t xml:space="preserve">5. กรณีเป็นการโฆษณาทางอินเตอร์เน็ต ให้ระบุชื่อเว็บไซต์ หากพื้นที่ไม่พอให้ระบุรายละเอียดดังกล่าวเป็นเอกสารแนบในหน้าถัดไป พร้อมลงนามโดยผู้ขออนุญาตโฆษณาหรือผู้รับมอบอำนาจ โดยระบุชื่อ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ข้อความโฆษณา/หน้าโฆษณา ขนาด A4 อ่านได้ชัดเจนและมีพื้นที่ว่างสำหรับประทับตราเงื่อนไขต่างๆ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กรณีข้อความโฆษณา/หน้าโฆษณา จัดทำเป็นขนาด A4 แล้วไม่สามารถอ่านได้ชัดเจน ให้จัดทำส่วนขยายเพิ่มเติมให้สามารถอ่านได้ชัดเจน)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สำเนาฉลาก ขวด/กล่องยา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สำเนาเอกสารกำกับยาภาษาไทยและภาษาอังกฤษ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คำขอขึ้นทะเบียนตำรับยาฉบับที่มีเลขรับและแก้ไขตรงตาม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กรณีหน้าโฆษณามีการแสดงข้อความเกี่ยวกับสูตร/รส/กลิ่น/ขนาดบรรจุ ซึ่งมิได้ระบุไว้ในฉลาก/เอกสารกำกับยา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สำเนาเอกสารแสดงการแก้ไขเปลี่ยนแปลงทะเบียนตำรับยา ฉบับที่ได้รับอนุญาตจากสำนักงานคณะกรรมการอาหารและยาแล้ว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กรณีมีการแก้ไขเปลี่ยนแปลงทะเบียนตำรับยาที่มีการแสดงข้อความการเปลี่ยนแปลงดังกล่าวในหน้าโฆษณา ให้แนบเอกสารการอนุญาตให้แก้ไขเปลี่ยนแปลงทะเบียนตำรับยาในส่วนที่เกี่ยวข้องที่รายละเอียดการอนุญาตและเรื่องเดิมที่อ้างถึง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"รับรองว่าตรงตามที่ได้รับอนุญาตขึ้นทะเบียนไว้" ลงนามโดยผู้ขออนุญาตโฆษณาหรือผู้รับมอบอำนาจ โดยระบุชื่อ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สำเนาใบอนุญาตโฆษณาและสำเนาข้อความ/หน้าโฆษณาเดิมที่เคยได้รับอนุญาตจาก อย. (กรณีมีการกล่าวอ้างในหน้าโฆษณา) พร้อมระบุข้อความ "รับรองสำเนาถูกต้อง" ลงนามโดยผู้ขออนุญาตโฆษณาหรือผู้รับมอบอำนาจ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เอกสารอ้างอิง (กรณีมีการนำข้อความเอกสารอ้างอิงมากล่าวอ้างในหน้าโฆษณา ให้ระบุจุดที่มีความเชื่อมโยงระหว่างข้อความโฆษณากับข้อความในเอกสารอ้างอิง)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สำเนาหนังสือมอบอำนาจ ที่เจ้าหน้าที่งานโฆษณายาออกเลขรับแล้ว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1.ยื่นขอเลขรับหนังสือมอบอำนาจเกี่ยวกับการขออนุญาตโฆษณาได้ที่กลุ่มกำกับดูแลก่อนออกสู่ตลาด (งานโฆษณายา)</w:t>
              <w:br/>
              <w:t xml:space="preserve">2.การรับรองสำเนาเอกสารโดยผู้ขออนุญาตโฆษณา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 กรณีนิติบุคคล</w:t>
              <w:br/>
              <w:t xml:space="preserve">2. 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1.กรณีบุคคลธรรมดา</w:t>
              <w:br/>
              <w:t xml:space="preserve">2.การรับรองสำเนาเอกสารโดยผู้ขออนุญาตโฆษณา หรือ ผู้รับมอบอำนาจใช้ข้อความ "รับรองสำเนาถูกต้อง" ลงนาม ระบุชื่อ นามสกุล และวันเดือนปี ทั้งนี้ที่อยู่ต้องตรงกับที่ระบุในแบบคำขออนุญาตโฆษณายา)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บัตรประจำตัวประชาชน/สำเนาใบอนุญาตทำงาน/สำเนาหนังสือเดินทางของผู้มอบอำนาจและผู้รับมอบอำนาจ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การรับรองสำเนาเอกสารโดยเจ้าของบัตร หรือ ผู้รับมอบอำนาจที่ได้รับมอบให้ลงนามรับรองสำเนาบัตรประชาชน/สำเนาใบอนุญาตทำงาน/สำเนาหนังสือเดินทาง แทนผู้มอบ โดยใช้ข้อความ "รับรองสำเนาถูกต้อง" ลงนาม ระบุชื่อ นามสกุล และวันเดือนปี)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ข้อความโฆษณา/หน้าโฆษณา พร้อมลงนามโดยผู้ขออนุญาตโฆษณา หรือ ผู้รับมอบอำนาจ โดยระบุชื่อ นามสกุล และวันเดือนปี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สำเนาเอกสารลำดับที่ 1-9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(หมายเหตุ กรณีส่งผู้เชี่ยวชาญ ให้สำเนาเอกสารลำดับที่ 1 ถึง 9 จากคำขอโฆษณาชุดต้นฉบับ สำหรับข้อความโฆษณา/หน้าโฆษณา และ เอกสารอ้างอิง ให้จัดทำเหมือนชุดต้นฉบับทุกประการ)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1 ข้อ 3.1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ค่าใช้จ่ายในการประเมินเอกสารทางวิชาการฯตามบัญชี 2 ข้อ 7.2 หรือ 7.3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(หมายเหตุ: 7.2 การประเมินเอกสารทางวิชาการคำขอโฆษณาขายยาทางสื่อทั่วไป กรณีส่งให้ผู้เชี่ยวชาญประเมิน คำขอละ 2,000 บาท</w:t>
              <w:br/>
              <w:t xml:space="preserve">7.3 การประเมินเอกสารทางวิชาการคำขอโฆษณาขายยาทางสื่อทั่วไป กรณีไม่ส่งให้ผู้เชี่ยวชาญประเมิน คำขอละ 1,000 บาท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ค่าใช้จ่ายใบอนุญาตโฆษณาขายยา ตามบัญชี 3 ข้อ 2.1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หมายเหตุ - 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(งานโฆษณายา) หมายเลขโทรศัพท์ 02-590-7157 ; E-mail : drug@fda.moph.go.th</w:t>
              <w:br/>
      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คู่มือแนวการโฆษณาขายยาต่อประชาชนทั่วไป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แบบตรวจสอบเอกสารคำขออนุญาตโฆษณาขายยา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แบบคำขออนุญาตโฆษณาขายยา F-D2-14 (03-01/07/62)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คำแนะนำในการจัดเตรียมหนังสือมอบอำนาจเกี่ยวกับการขออนุญาตโฆษณาขายยา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แบบฟอร์มหนังสือมอบอำนาจ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08/10/2562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B35958-B07E-48CC-AA13-B2F3C74BEC49}"/>
</file>

<file path=customXml/itemProps3.xml><?xml version="1.0" encoding="utf-8"?>
<ds:datastoreItem xmlns:ds="http://schemas.openxmlformats.org/officeDocument/2006/customXml" ds:itemID="{4C509E0F-97E3-44CA-86A7-A6ABE9022872}"/>
</file>

<file path=customXml/itemProps4.xml><?xml version="1.0" encoding="utf-8"?>
<ds:datastoreItem xmlns:ds="http://schemas.openxmlformats.org/officeDocument/2006/customXml" ds:itemID="{882BCD38-50C4-436E-97B8-48ABA44329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