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: การขึ้นทะเบียนตำรับยาสัตว์ใหม่ (ยกเว้น ยาชีววัตถุสำหรับสัตว์)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1.กฏกระทรวงว่าด้วยการขึ้นทะเบียนตำรับยา พ.ศ. 2555</w:t>
        <w:br/>
        <w:t xml:space="preserve"/>
        <w:br/>
        <w:t xml:space="preserve">2.ประกาศกระทรวงสาธารณสุข เรื่อง กำหนดแบบคำขอและใบสำคัญการขึ้นทะเบียนตำรับยา</w:t>
        <w:br/>
        <w:t xml:space="preserve"/>
        <w:br/>
        <w:t xml:space="preserve">3. คู่มือ/หลักเกณฑ์การขึ้นทะเบียนตำรับยาแผนปัจจุบัน ยาสัตว์</w:t>
        <w:br/>
        <w:t xml:space="preserve"/>
        <w:br/>
        <w:t xml:space="preserve">4.ประกาศสำนักยา เรื่อง กำหนดระยะเวลาผ่อนผันการแก้ไขหรือส่งเอกสารเพิ่มเติมสำหรับคำขอขึ้นทะเบียนตำรับยาและคำขอแก้ไขเปลี่ยนแปลงรายการในทะเบียนตำรับยา ที่ยื่นต่อสำนักยา</w:t>
        <w:br/>
        <w:t xml:space="preserve"/>
        <w:br/>
        <w:t xml:space="preserve">5. ประกาศสำนักงานคณะกรรมการอาหารและยา เรื่อง กำหนดคำรับรองเงื่อนไขการขึ้นทะเบียนตำรับยา สำหรับการรายงานอาการไม่พึงประสงค์จากการใช้ยารวมถึงวัคซีน</w:t>
        <w:br/>
        <w:t xml:space="preserve"/>
        <w:br/>
        <w:t xml:space="preserve">6. ประกาศสำนักงานคณะกรรมการอาหารและยา เรื่อง ​หลักเกณฑ์การขึ้นทะเบียนตำรับยา กรณีมาตรฐานสถานที่ผลิตยาแผนปัจจุบันในต่างประเทศ</w:t>
        <w:br/>
        <w:t xml:space="preserve"/>
        <w:br/>
        <w:t xml:space="preserve">7. 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พ.ศ.2560</w:t>
        <w:br/>
        <w:t xml:space="preserve"/>
        <w:br/>
        <w:t xml:space="preserve">วิธีการ</w:t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เจ้าหน้าที่และ/หรือผู้เชี่ยวชาญพิจารณาคำขอฯ ด้านคุณภาพ ประสิทธิภาพและความปลอดภัย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 จะใช้ระยะเวลาดำเนินการ 130 วันทำการ กรณีพิจารณาแล้วมีการแก้ไขเอกสารและจะต้องพิจารณาอีกรอบ จะใช้ระยะเวลาดำเนินการ 190 วันทำการ กรณีจะต้องส่งคณะอนุกรรมการพิจารณา จะใช้ระยะเวลาดำเนินการ 220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เอกสารหลักฐานแสดงข้อมูลความปลอดภัยของยาต่อสัตว์ และผู้บริโภคผลิตภัณฑ์จากสัตว์ (PART III : ANIMAL AND HUMAN SAFETY)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เอกสารหลักฐานแสดงข้อมูลประสิทธิภาพของยา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เอกสารหลักฐานแสดงข้อมูลการวิเคราะห์หายาที่ตกค้างในเนื้อสัตว์และผลิตภัณฑ์จากสัตว์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(กรณีมีข้อบ่งใช้ในสัตว์เพื่อการบริโภค)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1.2 (1) ตำรับยาใหม่ที่เป็นสารเคมีใหม่ (NCE)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((2) คำขอขึ้นทะเบียนตำรับยาใหม่ที่เป็นสารเคมีใหม่ (NCE) ที่ขอขึ้นทะเบียนในประเทศไทยเป็นแห่งแรก เฉพาะเพื่อแก้ไขปัญหาโรคที่เกิดขึ้นในภูมิภาคอาเซียน  ค่าประเมินเอกสารทางวิชาการ อัตราค่าใช้จ่ายที่จะจัดเก็บ  395,000 บาท</w:t>
              <w:br/>
              <w:t xml:space="preserve"> (3) คำขอขึ้นทะเบียนตำรับยาใหม่ที่ไม่เป็นสารเคมีใหม่ ค่าประเมินเอกสารทางวิชาการ อัตราค่าใช้จ่ายที่จะจัดเก็บ 155,000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(ชำระค่าธรรมเนียมที่ฝ่ายการคลัง ศูนย์บริการผลิตภัณฑ์สุขภาพเบ็ดเสร็จ (One Stop Service Center : OSSC) ตึกสำนักงานคณะกรรมการอาหารและยา 88/24 กระทรวงสาธารณสุข ถ.ติวานนท์ นนทบุรี 11000 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ตำบลตลาดขวัญ อำเภอเมือง จังหวัดนนทบุรี 11000/สายด่วน 1556/ โทรศัพท์หมายเลข 0 2590 7354-55/โทรสาร 0 2590 1556/E-mail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คู่มือ/หลักเกณฑ์การขึ้นทะเบียนตำรับยาแผนปัจจุบันยาสัตว์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ภาคผนวก คู่มือ/หลักเกณฑ์การขึ้นทะเบียนตำรับยาแผนปัจจุบันยาสัตว์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ขทย.1 แบบตรวจสอบการยื่นเอกสารด้วยตนเองสำหรับคำขอขึ้นทะเบียนตำรับยาแผนปัจจุบันสำหรับสัตว์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รย.2 ส่วนที่ 2 หลักฐานแสดงคุณภาพของยาแผนปัจจุบันสำหรับสัตว์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คำขอยื่นเอกสารวิธีการควบคุมคุณภาพและมาตรฐานยาเพื่อประกอบคำขอขึ้นทะเบียนตำรับยา (แบบ ร.ย.1)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แบบ ย1 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แบบ ย1 ผลิต 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ท2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คำรับรองเงื่อนไขการแจ้งรายการเรียกเก็บยาคืน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คำรับรองเงื่อนไขการขึ้นทะเบียนตำรับยารักษาโรคเต้านมอักเสบ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คำรับรองผู้ยื่นคำขอขึ้นทะเบียน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 สำหรับการรายงานอาการไม่พึงประสงค์จากการใช้ยารวมถึงวัคซีน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ผนปัจจุบันที่ผลิตในประเทศในหมวดยาที่ยังไม่ได้รับการประเมินมาตรฐานวิธีที่ดีในการผลิต (GMP)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คำรับรองเงื่อนไขการขึ้นทะเบียนตำรับยาแผนปัจจุบัน ตามมาตรา 80(6/1) (ร.1)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หรือลิ๊งไม่สามารถใช้งานได้ กรุณาแจ้งกลุ่มกำกับดูแลก่อนออกสู่ตลาด (ยาสัตว์และเภสัชเคมีภัณฑ์) หมายเลขโทรศัพท์ 0 2590 7058, 0 2590 7319 ; E-mail :drug@fda.moph.go.th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4D003-EC9A-4111-83C5-DC9A156B94AE}"/>
</file>

<file path=customXml/itemProps3.xml><?xml version="1.0" encoding="utf-8"?>
<ds:datastoreItem xmlns:ds="http://schemas.openxmlformats.org/officeDocument/2006/customXml" ds:itemID="{2CEA24AC-A3A2-4E7C-8A44-D0CEE4864366}"/>
</file>

<file path=customXml/itemProps4.xml><?xml version="1.0" encoding="utf-8"?>
<ds:datastoreItem xmlns:ds="http://schemas.openxmlformats.org/officeDocument/2006/customXml" ds:itemID="{3D3E4933-8C49-427A-AFC8-D75E8AA76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