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การขึ้นทะเบียนตำรับยาสามัญและยาสามัญใหม่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135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(ระยะเวลาในขั้นตอนนี้ ไม่รวมอยู่ในระยะเวลาในการดำเนินการรวม ตามคู่มือฉบับนี้)))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-)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-)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-))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(กรณีพิจารณาไม่มีการแก้ไขเอกสาร</w:t>
              <w:br/>
              <w:t xml:space="preserve">จะใช้ระยะเวลาดำเนินการ 85 วันทำการ </w:t>
              <w:br/>
              <w:t xml:space="preserve">กรณีพิจารณาแล้วมีการแก้ไขเอกสารและจะต้องพิจารณาอีกรอบ จะใช้ระยะเวลาดำเนินการ  110 วันทำการ</w:t>
              <w:br/>
              <w:t xml:space="preserve">กรณีจะต้องส่งคณะอนุกรรมการพิจารณา จะใช้ระยะเวลาดำเนินการ 135 วันทำการ))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แบบตรวจสอบการยื่นเอกสารด้วยตนเองสำหรับคำขอการขึ้นทะเบียนตำรับยาสามัญและยาสามัญใหม่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INFORMATION)/1 ชุด เอกสารเพิ่มเติม (รายละเอียดเป็นไปตามคู่มือ/หลักเกณฑ์การขึ้นทะเบียนตำรับยาสามัญ (Generic Drug)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DOCUMENT)/1 ชุด เอกสารเพิ่มเติม (รายละเอียดเป็นไปตามคู่มือ/หลักเกณฑ์การขึ้นทะเบียนตำรับยาสามัญ (Generic Drug) แบบ ASEAN Harmonization)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(-)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1.3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ำรับยาที่ไม่เป็นยาใหม่ที่ใช้ข้อกำหนดมาตรฐานและวิธิวิเคราะห์ตรงตามตำรายาที่รัฐมนตรีว่าการกระทรวงสาธารณสุขประกาศ หรือฉบับที่ใหม่กว่า มีค่าใช้จ่ายในการประเมินเอกสารทางวิชาการฯ ตามบัญชี 2 ข้อ 1.4 (1) คำขอละ 39,000 บาท</w:t>
              <w:br/>
              <w:t xml:space="preserve"/>
              <w:br/>
              <w:t xml:space="preserve">กรณีตำรับยาแผนปัจจุบันที่ใช้ชื่อการค้าใหม่ และมีข้อมูลเหมือนตำรับยาที่ได้รับการขึ้นทะเบียนไว้แล้ว (กรณีตามหลักเกณฑ์ที่สำนักงานคณะกรรมการอาหารและยากำหนด) มีค่าใช้จ่ายในการประเมินเอกสารทางวิชาการฯ ตามบัญชี 2 ข้อ 1.7 (2) คำขอละ 8,000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(ชำระค่าธรรมเนียมที่ ฝ่ายการคลัง ศูนย์บริการผลิตภัณฑ์สุขภาพเบ็ดเสร็จ (One Stop Service Center : OSSC) ชั้น 1 ตึกสำนักงานคณะกรรมการอาหารและยา 88/24 กระทรวงสาธารณสุข ถ.ติวานนท์ นนทบุรี 11000</w:t>
              <w:br/>
              <w:t xml:space="preserve">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</w:t>
              <w:br/>
              <w:t xml:space="preserve">ใช้ระยะเวลาในการดำเนินการประมาณ 15 นาที)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(แบบ 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แบบตรวจสอบการยื่นเอกสารด้วยตัวเองสำหรับคำขอการขึ้นทะเบียนตำรับยาสามัญและยาสามัญใหม่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คำอธิบายหลักเกณฑ์การขึ้นทะเบียนตำรับยาสามัญและยาสามัญใหม่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คำรับรองสำหรับผู้รับอนุญาตที่ยื่นคำขอขึ้นทะเบียนตำรับยำ สำหรับการรายงานอาการไม่พึงประสงค์จากการใช้ยา 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(ยาเคมี)</w:t>
        <w:br/>
        <w:t xml:space="preserve">หมายเลขโทรศัพท์ 02 590 7190;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604A94-B170-4C15-9D99-15EC2C8DFCC0}"/>
</file>

<file path=customXml/itemProps3.xml><?xml version="1.0" encoding="utf-8"?>
<ds:datastoreItem xmlns:ds="http://schemas.openxmlformats.org/officeDocument/2006/customXml" ds:itemID="{0EC9A14B-E71F-4FF8-85B2-8DAB660EBD01}"/>
</file>

<file path=customXml/itemProps4.xml><?xml version="1.0" encoding="utf-8"?>
<ds:datastoreItem xmlns:ds="http://schemas.openxmlformats.org/officeDocument/2006/customXml" ds:itemID="{615A4BE3-C15E-476C-B85A-46726AFE6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